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2F" w:rsidRPr="0060252F" w:rsidRDefault="0060252F" w:rsidP="0060252F">
      <w:pPr>
        <w:shd w:val="clear" w:color="auto" w:fill="FFFFFF"/>
        <w:spacing w:after="0" w:line="507" w:lineRule="atLeast"/>
        <w:outlineLvl w:val="1"/>
        <w:rPr>
          <w:rFonts w:ascii="Arial" w:eastAsia="Times New Roman" w:hAnsi="Arial" w:cs="Arial"/>
          <w:color w:val="37548E"/>
          <w:sz w:val="39"/>
          <w:szCs w:val="39"/>
          <w:lang w:eastAsia="ru-RU"/>
        </w:rPr>
      </w:pPr>
      <w:r w:rsidRPr="0060252F">
        <w:rPr>
          <w:rFonts w:ascii="Arial" w:eastAsia="Times New Roman" w:hAnsi="Arial" w:cs="Arial"/>
          <w:color w:val="37548E"/>
          <w:sz w:val="39"/>
          <w:szCs w:val="39"/>
          <w:lang w:eastAsia="ru-RU"/>
        </w:rPr>
        <w:t>Методические рекомендации по организации работы по предупреждению коррупционных правонарушений в аппарате федерального суда общей юрисдикции, федерального арбитражного суда</w:t>
      </w:r>
    </w:p>
    <w:p w:rsidR="0060252F" w:rsidRPr="0060252F" w:rsidRDefault="0060252F" w:rsidP="0060252F">
      <w:pPr>
        <w:shd w:val="clear" w:color="auto" w:fill="FFFFFF"/>
        <w:spacing w:after="260" w:line="39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I. Введение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Методические рекомендации по организации работы по предупреждению коррупционных правонарушений в аппарате федерального суда общей юрисдикции, федерального арбитражного суда разработаны в соответствии с Федеральным законом от 27 июля 2004 г. № 79-ФЗ «О государственной гражданской службе Российской Федерации», Федеральным законом от 25 декабря 2008 г. № 273-ФЗ «О противодействии коррупции» и направлены на реализацию в аппарате федерального суда общей юрисдикции, федерального арбитражного суда (далее – суды, суд) конкретных мероприятий по предупреждению и противодействию коррупции.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Основной задачей данных методических рекомендаций является повышение эффективности организации и методической поддержки деятельности лиц, в должностные обязанности которых входит осуществление противодействия коррупции в части обеспечения соблюдения федеральными государственными гражданскими служащими (далее – гражданские служащие) обязанностей, запретов и ограничений, налагаемых антикоррупционным законодательством Российской Федерации.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При реализации комплекса мер, направленных на профилактику коррупционных правонарушений, необходимо руководствоваться действующим законодательством Российской Федерации. Перечень основных нормативных правовых актов указан в приложении к данным методическим рекомендациям.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II. Основные принципы противодействия коррупции в судах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При создании системы мер противодействия коррупции в судах рекомендуется основываться на следующих ключевых принципах: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1. Принцип законности.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Соответствие реализуемых антикоррупционных мероприятий в судах Конституции Российской Федерации, заключенным Российской Федерацией международным договорам, законодательству Российской Федерации, а также распорядительным документам Верховного Суда Российской Федерации и Судебного департамента при Верховном Суде Российской Федерации.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2. Принцип личного примера руководства.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Ключевая роль руководства суда в формировании культуры нетерпимости к коррупции и в создании внутриорганизационной системы предупреждения и противодействия коррупции, а также персональная ответственность руководства суда за реализацию антикоррупционной политики.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3. Принцип вовлеченности государственных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Информированность государственных гражданских служащих судов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4. Принцип соразмерности антикоррупционных процедур риску коррупции.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Разработка и выполнение комплекса мероприятий, позволяющих снизить вероятность вовлечения гражданских служащих в коррупционную деятельность, осуществляется с учетом существующих в деятельности суда коррупционных рисков.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5. Принцип эффективности антикоррупционных процедур.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Применение в управлениях таких антикоррупционных мер, которые имеют низкую степень затратности, обеспечивают простоту реализации и приносят значимый результат.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6. Принцип ответственности и неотвратимости наказания.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Неотвратимость наказания для гражданских служащих вне зависимости от занимаемой должности, стажа работы и иных условий в случае совершения ими коррупционных правонарушений в связи с исполнением должностных обязанностей.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7. Принцип постоянного контроля и регулярного мониторинга.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III. Основные обязанности, запреты и ограничения, налагаемые на государственных гражданских служащих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Федеральным законом от 27 июля 2004 г. № 79-ФЗ «О государственной гражданской службе Российской Федерации» и Федеральным законом от 25 декабря 2008 г. № 273-ФЗ «О противодействии коррупции» для гражданских служащих установлены обязанности, запреты и ограничения, основными из которых являются: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1. Соблюдение установленных федеральными законами ограничений и запретов, исполнение обязательств, связанных с прохождением государственной гражданской службы (далее – гражданская служба).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2. Гражданский служащий должен воздерживаться от поведения, которое может вызвать сомнение в добросовестном исполнении им должностных обязанностей, а также избегать конфликтных ситуаций, способных нанести ущерб его репутации или авторитету суда и судебной власти.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3. Гражданскому служащему запрещается осуществлять предпринимательскую деятельность лично или через доверенных лиц, а также участвовать в управлении хозяйствующим субъектом, если иное не предусмотрено федеральными законами.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4. Гражданский служащий обязан уведомлять представителя нанимателя о намерении выполнять иную оплачиваемую работу. Гражданский служащий вправе выполнять иную оплачиваемую работу при условии, если это не влечет за собой конфликта интересов и не нарушает норм профессиональной этики.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5. 3апрет на приобретение ценных бумаг, по которым может быть получен доход.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6. Запрет гражданскому служащему быть поверенным или представителем по делам третьих лиц в суде, в котором он замещает должность гражданской службы.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7. Запрет на выезд в связи с исполнением должностных обязанностей за пределы территории Российской Федерации за счет физических и юридических лиц за исключением служебных командировок, осуществляемых в соответствии с законодательством Российской Федерации.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8. 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9. Гражданский служащий, замещающий должность гражданской службы,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включенную в перечень, установленный нормативными правовыми актами Российской Федерации, обязан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10. Гражданский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11. Гражданскому служащему запрещается получать в связи с исполнением им должностных обязанностей вознаграждение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иное вознаграждение).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гражданским служащим в установленном порядке.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12. Гражданский служащий не может участвовать в деятельности политических партий, религиозных объединений и общественных объединений (за исключением профессиональных и ветеранских союзов).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13. Гражданский служащий обязан принимать меры по недопущению любой возможности возникновения конфликта интересов, а также в письменной форме уведомить представителя нанимателя о возникшем конфликте интересов или о возможности его возникновения, как только ему станет об этом известно.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Гражданский служащий обязан уведомить о наличии личной заинтересованности представителя нанимателя в письменной форме.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14. Гражданский служащий не должен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15. Гражданский служащий не должен использовать в целях, не связанных с выполнением служебных обязанностей, средства материально-технического, финансового и информационного обеспечения,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предназначенные только для служебной деятельности.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16. Гражданский служащий не имеет права давать юридические консультации, если это не входит в его должностные обязанности.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17. Гражданский служащий не должен допускать публичные высказывания, суждения и оценки, в том числе в средствах массовой информации, в отношении деятельности суда, если это не входит в его должностные обязанности.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18. После увольнения гражданский служащий обязан соблюдать ограничения, налагаемые на него законодательством Российской Федерации.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Гражданин, замещавший должности гражданской службы, перечень которых устанавливается нормативными правовыми актами Российской Федерации, в течение двух лет после увольнения с гражданской службы не должен без согласия соответствующей комиссии по соблюдению требований к служебному поведению федеральных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обязанности гражданского служащего.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IV. Комплекс мер по организации работы по предупреждению коррупционных правонарушений государственными гражданскими служащими в судах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В целях обеспечения соблюдения гражданскими служащими ограничений, запретов и требований к служебному поведению рекомендуется к применению следующий комплекс мер: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1. Своевременная разработка распорядительных документов председателя суда в соответствии с действующим антикоррупционным законодательством Российской Федерации, распорядительными документами Верховного Суда Российской Федерации и Судебного департамента при Верховном Суде Российской Федерации и доведение их, а также вносимых в них изменений до сведения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2. Организация регулярных семинаров по вопросам противодействия коррупции в форме лекций, практических занятий для обсуждения наиболее сложных положений нормативных правовых актов, разъяснения порядка действия для обеспечения соблюдения норм антикоррупционного законодательства Российской Федерации. В случае существенных изменений в нормативных правовых актах антикоррупционного законодательства – проведение дополнительных семинаров.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Проведение обязательных вводных занятий с гражданскими служащими, впервые назначенными на должность гражданской службы. В ходе занятия необходимо разъяснять гражданскому служащему основные обязанности, запреты, ограничения, требования к служебному поведению, устанавливаемые Федеральным законом от 27 июля 2004 г. № 79-ФЗ «О государственной гражданской службе Российской Федерации» и Федеральным законом от 25 декабря 2008 г. № 273-ФЗ «О противодействии коррупции», постановлением Совета судей Российской Федерации от 27 апреля 2006 г. № 156 «Об утверждении правил поведения работников аппарата судов» и иными нормативными правовыми актами, а также предоставлять ему для ознакомления пакет соответствующих методических материалов и контактную информацию должностного лица, занимающегося вопросами противодействия коррупции.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Вводные занятия необходимо проводить в течение 30 календарных дней со дня назначения гражданина на должность гражданской службы.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3. Разработка памяток по ключевым вопросам противодействия коррупции (об уголовной ответственности за совершение коррупционных правонарушений, о запрете получения подарков и порядке передачи в случае получения их при проведении протокольных мероприятий, о порядке урегулирования конфликта интересов, об ограничениях, налагаемых на гражданских служащих после увольнения, и т.п.) и доведение их до сведения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Разработанные памятки также рекомендуется размещать в разделе «Противодействие коррупции» официального сайта суда в информационно-телекоммуникационной сети «Интернет».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4. Разработка положения о порядке уведомления гражданскими служащими представителя нанимателя о возникновении конфликта интересов или о возможности его возникновения и доведение указанного положения до сведения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В целях обеспечения соблюдения порядка уведомления гражданскими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служащими представителя нанимателя о возникшем конфликте интересов или о возможности его возникновения проведение занятий с гражданскими служащими по обсуждению типовых ситуаций конфликта интересов, а также доведение до сведения гражданских служащих информации о работе Комиссии по соблюдению требований к служебному поведению федеральных государственных гражданских служащих и урегулированию конфликта интересов путем обсуждения на семинарских занятиях и размещения информации в разделе «Противодействие коррупции» на официальном сайте суда в информационно-телекоммуникационной сети «Интернет».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5. Разработка положения о порядке уведомления представителя нанимателя обо всех случаях обращения к гражданскому служащему в целях склонения его к совершению коррупционных правонарушений и доведение до сведения гражданских служащих информации о порядке уведомления представителя нанимателя о фактах обращения к нему в целях склонения к совершению коррупционных правонарушений и ответственности за неуведомление о вышеуказанных фактах.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6. Разъяснение гражданскому служащему запрета на получение в связи с исполнением им должностных обязанностей вознаграждения от физических и юридических лиц (подарков, денежного вознаграждения, ссуды, услуг материального характера, платы за развлечения, отдых, за пользование транспортом и иных вознаграждений).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гражданским служащим в установленном порядке.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В целях надлежащего исполнения гражданскими служащими обязанности по уведомлению о получении подарка и его передачи должен быть разработан соответствующий порядок, который надлежащим образом должен быть доведен до сведения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7. Проведение оценки коррупционных рисков, возникающих при реализации функций, и корректировки перечня должностей гражданской службы, замещение которых связано с коррупционными рисками, не реже одного раза в год. Рассмотрение результатов мониторинга исполнения должностных обязанностей лицами, деятельность которых связана с коррупционными рисками, на заседаниях комиссий по урегулированию конфликта интересов. Обеспечение соблюдения порядка предоставления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сведений о доходах, расходах, об имуществе и обязательствах имущественного характера гражданского служащего в случае расширения перечня должностей гражданской службы, замещение которых связано с коррупционными рисками.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8. Обеспечение своевременного представления гражданскими служащими суда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 (далее – сведения о доходах, расходах) посредством утверждения перечня должностей, замещение которых влечет за собой представление сведений о доходах, расходах с учетом оценки коррупционных рисков, возникающих при реализации функций суда, и доведение перечня до сведения гражданских служащих.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Для обеспечения правильного заполнения и своевременного представления сведений о доходах, расходах гражданскими служащими рекомендуется ежегодное проведение занятий с гражданскими служащими суда по изучению методических рекомендаций по заполнению судьями и работниками аппаратов судов справок о доходах, расходах, об имуществе и обязательствах имущественного характера своих супруги (супруга) и несовершеннолетних детей, утвержденных постановлением Президиума Верховного Суда Российской Федерации от 26 июня 2015 г., а также разъяснение порядка представления сведений о доходах, расходах, а также положений законодательства об увольнении с гражданской службы в связи с утратой доверия за непредставление гражданским служащим сведений о доходах, расходах либо представление заведомо недостоверных или неполных сведений.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9. Проведение опроса (анкетирования) с целью определения уровня знаний антикоррупционного законодательства Российской Федерации. Данная мера позволит также определить тематику регулярных семинаров с гражданскими служащими.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10. Установка в общедоступном месте стенда, посвященного вопросам противодействия коррупции, на котором будет указана актуальная информация о действующем законодательстве в сфере противодействия коррупции, о предусмотренной законодательством ответственности за коррупционные правонарушения.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11. Обеспечение своевременного рассмотрения обращений граждан не процессуального характера, поступающих в суд.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12. В целях обеспечения открытости и прозрачности работы суда, а также в целях информирования гражданских служащих размещение на сайте суда в разделе «Противодействие коррупции» актуального законодательства в сфере противодействия коррупции, в том числе локальных нормативных правовых актов, методических рекомендаций, разработанных для гражданских служащих, сведений о доходах, расходах, об имуществе и обязательствах имущественного характера и иной необходимой информации.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Данный перечень мер, направленных на предупреждение и противодействие коррупции, не является исчерпывающим и может дополняться в случае возникновения иных условий для совершения коррупционных правонарушений.</w:t>
      </w:r>
    </w:p>
    <w:p w:rsidR="0060252F" w:rsidRPr="0060252F" w:rsidRDefault="0060252F" w:rsidP="0060252F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60252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Приложение к Методическим рекомендациям по организации работы по предупреждению коррупционных правонарушений в аппарате федерального суда общей юрисдикции, федерального арбитражного суда</w:t>
      </w:r>
    </w:p>
    <w:p w:rsidR="0060252F" w:rsidRPr="0060252F" w:rsidRDefault="0060252F" w:rsidP="0060252F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Нормативное правовое обеспечение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При реализации комплекса мер, направленных на профилактику коррупционных правонарушений, необходимо руководствоваться следующими нормативными правовыми актами: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1. Уголовный кодекс Российской Федерации от 13 июня 1996 г. № 63-ФЗ.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2. Кодекс Российской Федерации об административных правонарушениях от 30 декабря 2001 г. № 195-ФЗ.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3. Трудовой кодекс Российской Федерации от 30 декабря 2001 г. № 197-ФЗ.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4. Федеральный закон от 27 июля 2004 г. № 79-ФЗ «О государственной гражданской службе Российской Федерации».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5. Федеральный закон от 25 декабря 2008 г. № 273-ФЗ «О противодействии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6. Федеральный закон от 17 июля 2009 г. № 172-ФЗ «Об антикоррупционной экспертизе нормативных правовых актов и проектов нормативных правовых актов».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7. Федеральный закон Российской Федерации от 2 мая 2006 г. № 59-ФЗ «О порядке рассмотрения обращений граждан Российской Федерации».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8. Федеральный закон от 3 декабря 2012 г. № 230-ФЗ «О контроле за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соответствием расходов лиц, замещающих государственные должности, и иных лиц их доходам».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9. Федеральный закон от 5 октября 2015 г. № 285-ФЗ «О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10. Указ Президента Российской Федерации от 12 августа 2002 г. № 885 «Об утверждении общих принципов служебного поведения государственных служащих».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11. Указ Президента Российской Федерации от 19 мая 2008 г. № 815 «О мерах по противодействию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12. Указ Президента Российской Федерации от 18 мая 2009 г.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13. Указ Президента Российской Федерации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14. Указ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15. Указ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16. Указ Президента Российской Федерации от 21 июля 2010 г. № 925 «О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мерах по реализации отдельных положений Федерального закона «О противодействии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17. Указ Президента Российской Федерации от 2 апреля 2013 г. № 309 «О мерах по реализации отдельных положений Федерального закона «О противодействии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18. Указ Президента Российской Федерации от 2 апреля 2013 г.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19. Указ Президента Российской Федерации от 8 июля 2013 г. № 613 «Вопросы противодействия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20. Указ Президента Российской Федерации от 11 апреля 2014 г. № 226 «О Национальном плане противодействия коррупции на 2014–2015 годы».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21. Указ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22. Указ Президента Российской Федерации от 15 июля 2015 г. № 364 «О мерах по совершенствованию организации деятельности в области противодействия коррупции».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23. Постановление Правительства Российской Федерации от 9 января 2014 г.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24. Постановление Правительства Российской Федерации от 21 января 2015 г.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25. Постановление Совета судей Российской Федерации от 27 апреля 2006 г. № 156 «Об утверждении правил поведения работников аппарата судов».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26. Приказ Судебного департамента от 29 ноября 2010 г. № 263 «Об утверждении Типового положения о комиссиях по соблюдению требований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27. Приказ Судебного департамента от 26 апреля 2011 г. № 79 «Об утверждении Типового кодекса этики и служебного поведения федеральных государственных гражданских служащих аппаратов федеральных судов общей юрисдикции, федеральных арбитражных судов и управлений Судебного департамента в субъектах Российской Федерации».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28. Приказ Судебного департамента от 2 апреля 2014 г. № 78 «Об утверждении Положения о сообщении федеральными государственными гражданскими служащими Судебного департамента при Верховном Суде Российской Федерации о получении подарков в связи с их должностным положением или исполнением ими служебных (должностных) обязанностей, сдаче и оценке подарков, реализации (выкупе) и зачислении средств, вырученных от их реализации».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29. Приказ Судебного департамента от 5 ноября 2015 г. № 339 «Об утверждении Порядка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 общероссийским средствам массовой информации для опубликования».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30. Приказ Судебного департамента от 5 ноября 2015 г. № 342 «Об утверждении Положения о представлении гражданами,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судов, в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управлениях Судебного департамента в субъектах Российской Федерации, сведений о своих доходах, об имуществе и обязательствах имущественного 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характера, а также сведений о доходах, об имуществе и обязательствах имущественного характера супруги (супруга) и несовершеннолетних детей».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31. Методические рекомендации по проведению оценки коррупционных рисков, возникающих при реализации функций (версия 2.0), разработанные Министерством труда и социальной защиты Российской Федерации.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32. Методические рекомендации по заполнению судьями и работниками аппаратов судов справок о доходах, расходах, об имуществе и обязательствах имущественного характера своих супруги (супруга) и несовершеннолетних детей, утвержденные постановлением Президиума Верховного Суда Российской Федерации от 26 июня 2015 г.</w:t>
      </w:r>
      <w:r w:rsidRPr="00602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33. Памятка о типовых ситуациях конфликта интересов на государственной гражданской службе Российской Федерации и порядке их урегулирования (письмо Судебного департамента от 14 декабря 2012 г. № СД-ЮО/1911).</w:t>
      </w:r>
    </w:p>
    <w:p w:rsidR="00636541" w:rsidRDefault="00003DFB">
      <w:bookmarkStart w:id="0" w:name="_GoBack"/>
      <w:bookmarkEnd w:id="0"/>
    </w:p>
    <w:sectPr w:rsidR="00636541" w:rsidSect="0060252F">
      <w:headerReference w:type="default" r:id="rId7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DFB" w:rsidRDefault="00003DFB" w:rsidP="0060252F">
      <w:pPr>
        <w:spacing w:after="0" w:line="240" w:lineRule="auto"/>
      </w:pPr>
      <w:r>
        <w:separator/>
      </w:r>
    </w:p>
  </w:endnote>
  <w:endnote w:type="continuationSeparator" w:id="0">
    <w:p w:rsidR="00003DFB" w:rsidRDefault="00003DFB" w:rsidP="0060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DFB" w:rsidRDefault="00003DFB" w:rsidP="0060252F">
      <w:pPr>
        <w:spacing w:after="0" w:line="240" w:lineRule="auto"/>
      </w:pPr>
      <w:r>
        <w:separator/>
      </w:r>
    </w:p>
  </w:footnote>
  <w:footnote w:type="continuationSeparator" w:id="0">
    <w:p w:rsidR="00003DFB" w:rsidRDefault="00003DFB" w:rsidP="0060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6089573"/>
      <w:docPartObj>
        <w:docPartGallery w:val="Page Numbers (Top of Page)"/>
        <w:docPartUnique/>
      </w:docPartObj>
    </w:sdtPr>
    <w:sdtContent>
      <w:p w:rsidR="0060252F" w:rsidRDefault="006025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60252F" w:rsidRDefault="006025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2F"/>
    <w:rsid w:val="00003DFB"/>
    <w:rsid w:val="001738DC"/>
    <w:rsid w:val="0060252F"/>
    <w:rsid w:val="008058D4"/>
    <w:rsid w:val="009732D1"/>
    <w:rsid w:val="00A70E51"/>
    <w:rsid w:val="00D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52F"/>
  </w:style>
  <w:style w:type="paragraph" w:styleId="a5">
    <w:name w:val="footer"/>
    <w:basedOn w:val="a"/>
    <w:link w:val="a6"/>
    <w:uiPriority w:val="99"/>
    <w:unhideWhenUsed/>
    <w:rsid w:val="00602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5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52F"/>
  </w:style>
  <w:style w:type="paragraph" w:styleId="a5">
    <w:name w:val="footer"/>
    <w:basedOn w:val="a"/>
    <w:link w:val="a6"/>
    <w:uiPriority w:val="99"/>
    <w:unhideWhenUsed/>
    <w:rsid w:val="00602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4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3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16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55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5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06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861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100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3887</Words>
  <Characters>22157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В.Н.</dc:creator>
  <cp:lastModifiedBy>Бурова В.Н.</cp:lastModifiedBy>
  <cp:revision>1</cp:revision>
  <dcterms:created xsi:type="dcterms:W3CDTF">2026-06-25T06:33:00Z</dcterms:created>
  <dcterms:modified xsi:type="dcterms:W3CDTF">2026-06-25T06:34:00Z</dcterms:modified>
</cp:coreProperties>
</file>